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704E1" w14:textId="28DF3EEB" w:rsidR="001F69FA" w:rsidRPr="001F69FA" w:rsidRDefault="001F69FA" w:rsidP="001F69FA">
      <w:pPr>
        <w:tabs>
          <w:tab w:val="left" w:pos="1440"/>
        </w:tabs>
        <w:rPr>
          <w:sz w:val="24"/>
          <w:szCs w:val="24"/>
        </w:rPr>
      </w:pPr>
      <w:r w:rsidRPr="001F69FA">
        <w:rPr>
          <w:b/>
          <w:sz w:val="24"/>
          <w:szCs w:val="24"/>
        </w:rPr>
        <w:t>T</w:t>
      </w:r>
      <w:r w:rsidR="00E16A40">
        <w:rPr>
          <w:b/>
          <w:sz w:val="24"/>
          <w:szCs w:val="24"/>
        </w:rPr>
        <w:t>O</w:t>
      </w:r>
      <w:r w:rsidRPr="001F69FA">
        <w:rPr>
          <w:b/>
          <w:sz w:val="24"/>
          <w:szCs w:val="24"/>
        </w:rPr>
        <w:t>:</w:t>
      </w:r>
      <w:r w:rsidRPr="001F69FA">
        <w:rPr>
          <w:sz w:val="24"/>
          <w:szCs w:val="24"/>
        </w:rPr>
        <w:tab/>
      </w:r>
      <w:r w:rsidR="004C29B9">
        <w:rPr>
          <w:sz w:val="24"/>
          <w:szCs w:val="24"/>
        </w:rPr>
        <w:t>Megan Chalifoux</w:t>
      </w:r>
      <w:r w:rsidRPr="001F69FA">
        <w:rPr>
          <w:sz w:val="24"/>
          <w:szCs w:val="24"/>
        </w:rPr>
        <w:t>, Attorney</w:t>
      </w:r>
    </w:p>
    <w:p w14:paraId="3502D82C" w14:textId="46456358" w:rsidR="001F69FA" w:rsidRPr="001F69FA" w:rsidRDefault="001F69FA" w:rsidP="001F69FA">
      <w:pPr>
        <w:ind w:left="1440"/>
        <w:rPr>
          <w:sz w:val="24"/>
          <w:szCs w:val="24"/>
        </w:rPr>
      </w:pPr>
      <w:r w:rsidRPr="001F69FA">
        <w:rPr>
          <w:sz w:val="24"/>
          <w:szCs w:val="24"/>
        </w:rPr>
        <w:t>Legal Division</w:t>
      </w:r>
    </w:p>
    <w:p w14:paraId="492BDECF" w14:textId="77777777" w:rsidR="001F69FA" w:rsidRPr="001F69FA" w:rsidRDefault="001F69FA" w:rsidP="001F69FA">
      <w:pPr>
        <w:rPr>
          <w:sz w:val="24"/>
          <w:szCs w:val="24"/>
        </w:rPr>
      </w:pPr>
    </w:p>
    <w:p w14:paraId="330F8856" w14:textId="0B33BDF7" w:rsidR="001F69FA" w:rsidRPr="001F69FA" w:rsidRDefault="001F69FA" w:rsidP="001F69FA">
      <w:pPr>
        <w:tabs>
          <w:tab w:val="left" w:pos="1440"/>
        </w:tabs>
        <w:rPr>
          <w:sz w:val="24"/>
          <w:szCs w:val="24"/>
        </w:rPr>
      </w:pPr>
      <w:r w:rsidRPr="001F69FA">
        <w:rPr>
          <w:b/>
          <w:sz w:val="24"/>
          <w:szCs w:val="24"/>
        </w:rPr>
        <w:t>F</w:t>
      </w:r>
      <w:r w:rsidR="00E16A40">
        <w:rPr>
          <w:b/>
          <w:sz w:val="24"/>
          <w:szCs w:val="24"/>
        </w:rPr>
        <w:t>ROM</w:t>
      </w:r>
      <w:r w:rsidRPr="001F69FA">
        <w:rPr>
          <w:b/>
          <w:sz w:val="24"/>
          <w:szCs w:val="24"/>
        </w:rPr>
        <w:t>:</w:t>
      </w:r>
      <w:r w:rsidRPr="001F69FA">
        <w:rPr>
          <w:sz w:val="24"/>
          <w:szCs w:val="24"/>
        </w:rPr>
        <w:tab/>
        <w:t>Kathryn Eiland, Financial Analyst</w:t>
      </w:r>
    </w:p>
    <w:p w14:paraId="75EE1C9D" w14:textId="77777777" w:rsidR="001F69FA" w:rsidRPr="001F69FA" w:rsidRDefault="001F69FA" w:rsidP="001F69FA">
      <w:pPr>
        <w:tabs>
          <w:tab w:val="left" w:pos="1440"/>
        </w:tabs>
        <w:rPr>
          <w:sz w:val="24"/>
          <w:szCs w:val="24"/>
        </w:rPr>
      </w:pPr>
      <w:r w:rsidRPr="001F69FA">
        <w:rPr>
          <w:sz w:val="24"/>
          <w:szCs w:val="24"/>
        </w:rPr>
        <w:tab/>
        <w:t>Rate Regulation Division</w:t>
      </w:r>
    </w:p>
    <w:p w14:paraId="486ED5F8" w14:textId="77777777" w:rsidR="001F69FA" w:rsidRPr="001F69FA" w:rsidRDefault="001F69FA" w:rsidP="001F69FA">
      <w:pPr>
        <w:tabs>
          <w:tab w:val="left" w:pos="1440"/>
        </w:tabs>
        <w:ind w:left="1440" w:hanging="1440"/>
        <w:rPr>
          <w:sz w:val="24"/>
          <w:szCs w:val="24"/>
        </w:rPr>
      </w:pPr>
    </w:p>
    <w:p w14:paraId="5F136109" w14:textId="4A63B20D" w:rsidR="001F69FA" w:rsidRPr="001F69FA" w:rsidRDefault="001F69FA" w:rsidP="001F69FA">
      <w:pPr>
        <w:tabs>
          <w:tab w:val="left" w:pos="1440"/>
          <w:tab w:val="right" w:pos="9360"/>
        </w:tabs>
        <w:rPr>
          <w:color w:val="FF0000"/>
          <w:sz w:val="24"/>
          <w:szCs w:val="24"/>
        </w:rPr>
      </w:pPr>
      <w:r w:rsidRPr="001F69FA">
        <w:rPr>
          <w:b/>
          <w:sz w:val="24"/>
          <w:szCs w:val="24"/>
        </w:rPr>
        <w:t>D</w:t>
      </w:r>
      <w:r w:rsidR="00E16A40">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A988FF1E49674D89A66AB2617D958B22"/>
          </w:placeholder>
          <w:text/>
        </w:sdtPr>
        <w:sdtEndPr/>
        <w:sdtContent>
          <w:r w:rsidR="004C29B9">
            <w:rPr>
              <w:sz w:val="24"/>
              <w:szCs w:val="24"/>
            </w:rPr>
            <w:t>July 1</w:t>
          </w:r>
          <w:r w:rsidRPr="001F69FA">
            <w:rPr>
              <w:sz w:val="24"/>
              <w:szCs w:val="24"/>
            </w:rPr>
            <w:t>, 2020</w:t>
          </w:r>
        </w:sdtContent>
      </w:sdt>
    </w:p>
    <w:p w14:paraId="584C9737" w14:textId="77777777" w:rsidR="001F69FA" w:rsidRPr="001F69FA" w:rsidRDefault="001F69FA" w:rsidP="009A7065">
      <w:pPr>
        <w:ind w:left="1440" w:right="-450" w:hanging="1440"/>
        <w:rPr>
          <w:b/>
          <w:sz w:val="24"/>
          <w:szCs w:val="24"/>
        </w:rPr>
      </w:pPr>
    </w:p>
    <w:p w14:paraId="5AD35E52" w14:textId="31418D1C" w:rsidR="001F69FA" w:rsidRPr="001F69FA" w:rsidRDefault="001F69FA" w:rsidP="001F69FA">
      <w:pPr>
        <w:tabs>
          <w:tab w:val="left" w:pos="1440"/>
        </w:tabs>
        <w:ind w:left="1440" w:hanging="1440"/>
        <w:rPr>
          <w:i/>
          <w:sz w:val="24"/>
          <w:szCs w:val="24"/>
        </w:rPr>
      </w:pPr>
      <w:r w:rsidRPr="001F69FA">
        <w:rPr>
          <w:b/>
          <w:sz w:val="24"/>
          <w:szCs w:val="24"/>
        </w:rPr>
        <w:t>RE:</w:t>
      </w:r>
      <w:r w:rsidRPr="001F69FA">
        <w:rPr>
          <w:b/>
          <w:sz w:val="24"/>
          <w:szCs w:val="24"/>
        </w:rPr>
        <w:tab/>
        <w:t xml:space="preserve">Docket No. </w:t>
      </w:r>
      <w:sdt>
        <w:sdtPr>
          <w:rPr>
            <w:b/>
            <w:sz w:val="24"/>
            <w:szCs w:val="24"/>
          </w:rPr>
          <w:alias w:val="Applicant Name"/>
          <w:tag w:val="Applicant Name"/>
          <w:id w:val="446904641"/>
          <w:placeholder>
            <w:docPart w:val="66EF594FE13E463F8C71B188AD0C6159"/>
          </w:placeholder>
        </w:sdtPr>
        <w:sdtEndPr/>
        <w:sdtContent>
          <w:r w:rsidRPr="001F69FA">
            <w:rPr>
              <w:b/>
              <w:sz w:val="24"/>
              <w:szCs w:val="24"/>
            </w:rPr>
            <w:t>50</w:t>
          </w:r>
          <w:r w:rsidR="004C29B9">
            <w:rPr>
              <w:b/>
              <w:sz w:val="24"/>
              <w:szCs w:val="24"/>
            </w:rPr>
            <w:t>878</w:t>
          </w:r>
        </w:sdtContent>
      </w:sdt>
      <w:r w:rsidRPr="001F69FA">
        <w:rPr>
          <w:b/>
          <w:sz w:val="24"/>
          <w:szCs w:val="24"/>
        </w:rPr>
        <w:t xml:space="preserve"> </w:t>
      </w:r>
      <w:r w:rsidR="004C29B9">
        <w:rPr>
          <w:b/>
          <w:sz w:val="24"/>
          <w:szCs w:val="24"/>
        </w:rPr>
        <w:t>–</w:t>
      </w:r>
      <w:r w:rsidRPr="001F69FA">
        <w:rPr>
          <w:sz w:val="24"/>
          <w:szCs w:val="24"/>
        </w:rPr>
        <w:t xml:space="preserve"> </w:t>
      </w:r>
      <w:r w:rsidR="004C29B9">
        <w:rPr>
          <w:i/>
          <w:sz w:val="24"/>
          <w:szCs w:val="24"/>
        </w:rPr>
        <w:t>Complaint of Randall Collins against Monarch</w:t>
      </w:r>
      <w:r w:rsidR="00AD2B66">
        <w:rPr>
          <w:i/>
          <w:sz w:val="24"/>
          <w:szCs w:val="24"/>
        </w:rPr>
        <w:t xml:space="preserve"> Utilities I, L.P.</w:t>
      </w:r>
    </w:p>
    <w:p w14:paraId="5D9169EC" w14:textId="74BF1022" w:rsidR="00281EE0" w:rsidRDefault="003E5B27" w:rsidP="001F69FA">
      <w:pPr>
        <w:ind w:left="1440" w:right="-450" w:hanging="1440"/>
        <w:rPr>
          <w:sz w:val="24"/>
        </w:rPr>
      </w:pPr>
      <w:r w:rsidRPr="001F69FA">
        <w:rPr>
          <w:b/>
          <w:sz w:val="24"/>
          <w:szCs w:val="24"/>
        </w:rPr>
        <w:tab/>
      </w:r>
      <w:r w:rsidR="00F54886">
        <w:rPr>
          <w:noProof/>
          <w:sz w:val="24"/>
        </w:rPr>
        <mc:AlternateContent>
          <mc:Choice Requires="wps">
            <w:drawing>
              <wp:anchor distT="0" distB="0" distL="114300" distR="114300" simplePos="0" relativeHeight="251657728" behindDoc="0" locked="0" layoutInCell="1" allowOverlap="1" wp14:anchorId="1FE554B8" wp14:editId="3BEFE9CA">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C77C5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GmD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C7yh1kK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"/>
            </w:pict>
          </mc:Fallback>
        </mc:AlternateContent>
      </w:r>
      <w:r w:rsidR="00C90D29">
        <w:rPr>
          <w:sz w:val="24"/>
        </w:rPr>
        <w:tab/>
      </w:r>
    </w:p>
    <w:p w14:paraId="2E996531" w14:textId="77777777" w:rsidR="00281EE0" w:rsidRPr="00281EE0" w:rsidRDefault="00281EE0" w:rsidP="00281EE0">
      <w:pPr>
        <w:rPr>
          <w:sz w:val="24"/>
        </w:rPr>
      </w:pPr>
    </w:p>
    <w:p w14:paraId="628EF46F" w14:textId="2F24B20C" w:rsidR="00465704" w:rsidRDefault="001F69FA" w:rsidP="001F69FA">
      <w:pPr>
        <w:tabs>
          <w:tab w:val="left" w:pos="0"/>
        </w:tabs>
        <w:jc w:val="both"/>
        <w:rPr>
          <w:sz w:val="24"/>
          <w:szCs w:val="24"/>
        </w:rPr>
      </w:pPr>
      <w:bookmarkStart w:id="0" w:name="_Hlk31977694"/>
      <w:r w:rsidRPr="001E509D">
        <w:rPr>
          <w:sz w:val="24"/>
          <w:szCs w:val="24"/>
        </w:rPr>
        <w:t>On</w:t>
      </w:r>
      <w:sdt>
        <w:sdtPr>
          <w:rPr>
            <w:sz w:val="24"/>
            <w:szCs w:val="24"/>
          </w:rPr>
          <w:id w:val="-584304296"/>
          <w:placeholder>
            <w:docPart w:val="E5F0010E6F30440A93AC11C5EB74A373"/>
          </w:placeholder>
          <w:text/>
        </w:sdtPr>
        <w:sdtEndPr/>
        <w:sdtContent>
          <w:r w:rsidRPr="001E509D">
            <w:rPr>
              <w:sz w:val="24"/>
              <w:szCs w:val="24"/>
            </w:rPr>
            <w:t xml:space="preserve"> </w:t>
          </w:r>
          <w:r w:rsidR="00BE49CB" w:rsidRPr="001E509D">
            <w:rPr>
              <w:sz w:val="24"/>
              <w:szCs w:val="24"/>
            </w:rPr>
            <w:t xml:space="preserve">May </w:t>
          </w:r>
          <w:r w:rsidRPr="001E509D">
            <w:rPr>
              <w:sz w:val="24"/>
              <w:szCs w:val="24"/>
            </w:rPr>
            <w:t>2</w:t>
          </w:r>
          <w:r w:rsidR="00BE49CB" w:rsidRPr="001E509D">
            <w:rPr>
              <w:sz w:val="24"/>
              <w:szCs w:val="24"/>
            </w:rPr>
            <w:t>2</w:t>
          </w:r>
          <w:r w:rsidRPr="001E509D">
            <w:rPr>
              <w:sz w:val="24"/>
              <w:szCs w:val="24"/>
            </w:rPr>
            <w:t>, 2020</w:t>
          </w:r>
        </w:sdtContent>
      </w:sdt>
      <w:r w:rsidRPr="001E509D">
        <w:rPr>
          <w:sz w:val="24"/>
          <w:szCs w:val="24"/>
        </w:rPr>
        <w:t xml:space="preserve">, </w:t>
      </w:r>
      <w:r w:rsidR="00BE49CB" w:rsidRPr="001E509D">
        <w:rPr>
          <w:sz w:val="24"/>
          <w:szCs w:val="24"/>
        </w:rPr>
        <w:t xml:space="preserve">Randall Collins </w:t>
      </w:r>
      <w:r w:rsidRPr="001E509D">
        <w:rPr>
          <w:sz w:val="24"/>
          <w:szCs w:val="24"/>
        </w:rPr>
        <w:t>(</w:t>
      </w:r>
      <w:r w:rsidR="007104FE" w:rsidRPr="001E509D">
        <w:rPr>
          <w:sz w:val="24"/>
          <w:szCs w:val="24"/>
        </w:rPr>
        <w:t>Mr. Collins or Complainant</w:t>
      </w:r>
      <w:r w:rsidRPr="001E509D">
        <w:rPr>
          <w:sz w:val="24"/>
          <w:szCs w:val="24"/>
        </w:rPr>
        <w:t>) filed a</w:t>
      </w:r>
      <w:r w:rsidR="007104FE" w:rsidRPr="001E509D">
        <w:rPr>
          <w:sz w:val="24"/>
          <w:szCs w:val="24"/>
        </w:rPr>
        <w:t xml:space="preserve"> </w:t>
      </w:r>
      <w:r w:rsidR="00BC03D4">
        <w:rPr>
          <w:sz w:val="24"/>
          <w:szCs w:val="24"/>
        </w:rPr>
        <w:t xml:space="preserve">formal </w:t>
      </w:r>
      <w:r w:rsidR="007104FE" w:rsidRPr="001E509D">
        <w:rPr>
          <w:sz w:val="24"/>
          <w:szCs w:val="24"/>
        </w:rPr>
        <w:t>complaint against Monarch Utilities I, L.P. (Monarch)</w:t>
      </w:r>
      <w:r w:rsidR="00465704">
        <w:rPr>
          <w:sz w:val="24"/>
          <w:szCs w:val="24"/>
        </w:rPr>
        <w:t xml:space="preserve">.  Mr. Collins expressed concern that he </w:t>
      </w:r>
      <w:r w:rsidR="00334D1C">
        <w:rPr>
          <w:sz w:val="24"/>
          <w:szCs w:val="24"/>
        </w:rPr>
        <w:t>was</w:t>
      </w:r>
      <w:r w:rsidR="00465704">
        <w:rPr>
          <w:sz w:val="24"/>
          <w:szCs w:val="24"/>
        </w:rPr>
        <w:t xml:space="preserve"> billed </w:t>
      </w:r>
      <w:r w:rsidR="00EC05A8">
        <w:rPr>
          <w:sz w:val="24"/>
          <w:szCs w:val="24"/>
        </w:rPr>
        <w:t xml:space="preserve">the same amount of </w:t>
      </w:r>
      <w:r w:rsidR="00465704">
        <w:rPr>
          <w:sz w:val="24"/>
          <w:szCs w:val="24"/>
        </w:rPr>
        <w:t xml:space="preserve">$167.51 for six </w:t>
      </w:r>
      <w:r w:rsidR="00EC05A8">
        <w:rPr>
          <w:sz w:val="24"/>
          <w:szCs w:val="24"/>
        </w:rPr>
        <w:t xml:space="preserve">consecutive </w:t>
      </w:r>
      <w:r w:rsidR="00465704">
        <w:rPr>
          <w:sz w:val="24"/>
          <w:szCs w:val="24"/>
        </w:rPr>
        <w:t>months</w:t>
      </w:r>
      <w:r w:rsidR="008C6D21">
        <w:rPr>
          <w:sz w:val="24"/>
          <w:szCs w:val="24"/>
        </w:rPr>
        <w:t xml:space="preserve"> for water service</w:t>
      </w:r>
      <w:r w:rsidR="00334D1C">
        <w:rPr>
          <w:sz w:val="24"/>
          <w:szCs w:val="24"/>
        </w:rPr>
        <w:t xml:space="preserve">, and therefore </w:t>
      </w:r>
      <w:r w:rsidR="00465704">
        <w:rPr>
          <w:sz w:val="24"/>
          <w:szCs w:val="24"/>
        </w:rPr>
        <w:t xml:space="preserve"> believes that his water meter is not being read. </w:t>
      </w:r>
    </w:p>
    <w:p w14:paraId="51EB2AE1" w14:textId="77777777" w:rsidR="00465704" w:rsidRDefault="00465704" w:rsidP="001F69FA">
      <w:pPr>
        <w:tabs>
          <w:tab w:val="left" w:pos="0"/>
        </w:tabs>
        <w:jc w:val="both"/>
        <w:rPr>
          <w:sz w:val="24"/>
          <w:szCs w:val="24"/>
        </w:rPr>
      </w:pPr>
    </w:p>
    <w:p w14:paraId="4E3B98D4" w14:textId="6423025F" w:rsidR="001F69FA" w:rsidRDefault="00465704" w:rsidP="001F69FA">
      <w:pPr>
        <w:tabs>
          <w:tab w:val="left" w:pos="0"/>
        </w:tabs>
        <w:jc w:val="both"/>
        <w:rPr>
          <w:sz w:val="24"/>
          <w:szCs w:val="24"/>
        </w:rPr>
      </w:pPr>
      <w:r>
        <w:rPr>
          <w:sz w:val="24"/>
          <w:szCs w:val="24"/>
        </w:rPr>
        <w:t xml:space="preserve">Staff </w:t>
      </w:r>
      <w:r w:rsidR="00150B6D">
        <w:rPr>
          <w:sz w:val="24"/>
          <w:szCs w:val="24"/>
        </w:rPr>
        <w:t xml:space="preserve">conducted a review of </w:t>
      </w:r>
      <w:r>
        <w:rPr>
          <w:sz w:val="24"/>
          <w:szCs w:val="24"/>
        </w:rPr>
        <w:t>Mr. Collins</w:t>
      </w:r>
      <w:r w:rsidR="00050A68">
        <w:rPr>
          <w:sz w:val="24"/>
          <w:szCs w:val="24"/>
        </w:rPr>
        <w:t>’</w:t>
      </w:r>
      <w:r>
        <w:rPr>
          <w:sz w:val="24"/>
          <w:szCs w:val="24"/>
        </w:rPr>
        <w:t xml:space="preserve"> complaint and Monarch’s response </w:t>
      </w:r>
      <w:r w:rsidR="00150B6D">
        <w:rPr>
          <w:sz w:val="24"/>
          <w:szCs w:val="24"/>
        </w:rPr>
        <w:t xml:space="preserve">to </w:t>
      </w:r>
      <w:r w:rsidR="00D4067D">
        <w:rPr>
          <w:sz w:val="24"/>
          <w:szCs w:val="24"/>
        </w:rPr>
        <w:t xml:space="preserve">Order No. 1.  </w:t>
      </w:r>
      <w:r w:rsidR="00334D1C">
        <w:rPr>
          <w:sz w:val="24"/>
          <w:szCs w:val="24"/>
        </w:rPr>
        <w:t>Although</w:t>
      </w:r>
      <w:r w:rsidR="00050A68">
        <w:rPr>
          <w:sz w:val="24"/>
          <w:szCs w:val="24"/>
        </w:rPr>
        <w:t xml:space="preserve"> Mr. Collins did not identify the six</w:t>
      </w:r>
      <w:r w:rsidR="00334D1C">
        <w:rPr>
          <w:sz w:val="24"/>
          <w:szCs w:val="24"/>
        </w:rPr>
        <w:t>-</w:t>
      </w:r>
      <w:r w:rsidR="00050A68">
        <w:rPr>
          <w:sz w:val="24"/>
          <w:szCs w:val="24"/>
        </w:rPr>
        <w:t>month period he was billed $167.51</w:t>
      </w:r>
      <w:r w:rsidR="00123F08">
        <w:rPr>
          <w:sz w:val="24"/>
          <w:szCs w:val="24"/>
        </w:rPr>
        <w:t xml:space="preserve"> in his formal complaint</w:t>
      </w:r>
      <w:r w:rsidR="00050A68">
        <w:rPr>
          <w:sz w:val="24"/>
          <w:szCs w:val="24"/>
        </w:rPr>
        <w:t xml:space="preserve">, </w:t>
      </w:r>
      <w:r w:rsidR="00123F08">
        <w:rPr>
          <w:sz w:val="24"/>
          <w:szCs w:val="24"/>
        </w:rPr>
        <w:t>Sta</w:t>
      </w:r>
      <w:r w:rsidR="00EC05A8">
        <w:rPr>
          <w:sz w:val="24"/>
          <w:szCs w:val="24"/>
        </w:rPr>
        <w:t>ff</w:t>
      </w:r>
      <w:r w:rsidR="00050A68">
        <w:rPr>
          <w:sz w:val="24"/>
          <w:szCs w:val="24"/>
        </w:rPr>
        <w:t xml:space="preserve"> identif</w:t>
      </w:r>
      <w:r w:rsidR="00EC05A8">
        <w:rPr>
          <w:sz w:val="24"/>
          <w:szCs w:val="24"/>
        </w:rPr>
        <w:t>ied that</w:t>
      </w:r>
      <w:r w:rsidR="00123F08">
        <w:rPr>
          <w:sz w:val="24"/>
          <w:szCs w:val="24"/>
        </w:rPr>
        <w:t xml:space="preserve"> </w:t>
      </w:r>
      <w:r w:rsidR="00050A68">
        <w:rPr>
          <w:sz w:val="24"/>
          <w:szCs w:val="24"/>
        </w:rPr>
        <w:t xml:space="preserve">the </w:t>
      </w:r>
      <w:r w:rsidR="00123F08">
        <w:rPr>
          <w:sz w:val="24"/>
          <w:szCs w:val="24"/>
        </w:rPr>
        <w:t>period</w:t>
      </w:r>
      <w:r w:rsidR="00BC03D4">
        <w:rPr>
          <w:sz w:val="24"/>
          <w:szCs w:val="24"/>
        </w:rPr>
        <w:t>s</w:t>
      </w:r>
      <w:r w:rsidR="00123F08">
        <w:rPr>
          <w:sz w:val="24"/>
          <w:szCs w:val="24"/>
        </w:rPr>
        <w:t xml:space="preserve"> w</w:t>
      </w:r>
      <w:r w:rsidR="00BC03D4">
        <w:rPr>
          <w:sz w:val="24"/>
          <w:szCs w:val="24"/>
        </w:rPr>
        <w:t>ere</w:t>
      </w:r>
      <w:r w:rsidR="00123F08">
        <w:rPr>
          <w:sz w:val="24"/>
          <w:szCs w:val="24"/>
        </w:rPr>
        <w:t xml:space="preserve"> from </w:t>
      </w:r>
      <w:r w:rsidR="00050A68">
        <w:rPr>
          <w:sz w:val="24"/>
          <w:szCs w:val="24"/>
        </w:rPr>
        <w:t>June through November 2019</w:t>
      </w:r>
      <w:r w:rsidR="00123F08">
        <w:rPr>
          <w:sz w:val="24"/>
          <w:szCs w:val="24"/>
        </w:rPr>
        <w:t xml:space="preserve"> via his informal complaint</w:t>
      </w:r>
      <w:r w:rsidR="00050A68">
        <w:rPr>
          <w:sz w:val="24"/>
          <w:szCs w:val="24"/>
        </w:rPr>
        <w:t>.</w:t>
      </w:r>
      <w:r w:rsidR="00334D1C">
        <w:rPr>
          <w:rStyle w:val="FootnoteReference"/>
          <w:sz w:val="24"/>
          <w:szCs w:val="24"/>
        </w:rPr>
        <w:footnoteReference w:id="1"/>
      </w:r>
      <w:r w:rsidR="00123F08">
        <w:rPr>
          <w:sz w:val="24"/>
          <w:szCs w:val="24"/>
        </w:rPr>
        <w:t xml:space="preserve">  </w:t>
      </w:r>
      <w:r w:rsidR="005E0685">
        <w:rPr>
          <w:sz w:val="24"/>
          <w:szCs w:val="24"/>
        </w:rPr>
        <w:t>T</w:t>
      </w:r>
      <w:r w:rsidR="008463CC">
        <w:rPr>
          <w:sz w:val="24"/>
          <w:szCs w:val="24"/>
        </w:rPr>
        <w:t xml:space="preserve">he informal complaint </w:t>
      </w:r>
      <w:r w:rsidR="005E0685">
        <w:rPr>
          <w:sz w:val="24"/>
          <w:szCs w:val="24"/>
        </w:rPr>
        <w:t>also included</w:t>
      </w:r>
      <w:r w:rsidR="008463CC">
        <w:rPr>
          <w:sz w:val="24"/>
          <w:szCs w:val="24"/>
        </w:rPr>
        <w:t xml:space="preserve"> Mr. Collins</w:t>
      </w:r>
      <w:r w:rsidR="005E0685">
        <w:rPr>
          <w:sz w:val="24"/>
          <w:szCs w:val="24"/>
        </w:rPr>
        <w:t>’</w:t>
      </w:r>
      <w:r w:rsidR="008463CC">
        <w:rPr>
          <w:sz w:val="24"/>
          <w:szCs w:val="24"/>
        </w:rPr>
        <w:t xml:space="preserve"> bills from March 2019 through December 2019.   Monarch p</w:t>
      </w:r>
      <w:r w:rsidR="00123F08">
        <w:rPr>
          <w:sz w:val="24"/>
          <w:szCs w:val="24"/>
        </w:rPr>
        <w:t>rovided the meter reading history for Mr. Collins address from July 2016 through May 2020</w:t>
      </w:r>
      <w:r w:rsidR="00EC05A8">
        <w:rPr>
          <w:sz w:val="24"/>
          <w:szCs w:val="24"/>
        </w:rPr>
        <w:t xml:space="preserve"> in this docket</w:t>
      </w:r>
      <w:r w:rsidR="00123F08">
        <w:rPr>
          <w:sz w:val="24"/>
          <w:szCs w:val="24"/>
        </w:rPr>
        <w:t xml:space="preserve">. These records </w:t>
      </w:r>
      <w:r w:rsidR="008463CC">
        <w:rPr>
          <w:sz w:val="24"/>
          <w:szCs w:val="24"/>
        </w:rPr>
        <w:t xml:space="preserve">match the usage shown on the bills </w:t>
      </w:r>
      <w:r w:rsidR="00123F08">
        <w:rPr>
          <w:sz w:val="24"/>
          <w:szCs w:val="24"/>
        </w:rPr>
        <w:t>for the time period</w:t>
      </w:r>
      <w:r w:rsidR="00BC03D4">
        <w:rPr>
          <w:sz w:val="24"/>
          <w:szCs w:val="24"/>
        </w:rPr>
        <w:t>s</w:t>
      </w:r>
      <w:r w:rsidR="00123F08">
        <w:rPr>
          <w:sz w:val="24"/>
          <w:szCs w:val="24"/>
        </w:rPr>
        <w:t xml:space="preserve"> in question </w:t>
      </w:r>
      <w:r w:rsidR="008463CC">
        <w:rPr>
          <w:sz w:val="24"/>
          <w:szCs w:val="24"/>
        </w:rPr>
        <w:t>of</w:t>
      </w:r>
      <w:r w:rsidR="00123F08">
        <w:rPr>
          <w:sz w:val="24"/>
          <w:szCs w:val="24"/>
        </w:rPr>
        <w:t xml:space="preserve"> 4,000 gallons per month.  Mr. Collins did not provide documentation </w:t>
      </w:r>
      <w:r w:rsidR="008463CC">
        <w:rPr>
          <w:sz w:val="24"/>
          <w:szCs w:val="24"/>
        </w:rPr>
        <w:t>that reflected a different reading for the period</w:t>
      </w:r>
      <w:r w:rsidR="00BC03D4">
        <w:rPr>
          <w:sz w:val="24"/>
          <w:szCs w:val="24"/>
        </w:rPr>
        <w:t>s</w:t>
      </w:r>
      <w:r w:rsidR="008463CC">
        <w:rPr>
          <w:sz w:val="24"/>
          <w:szCs w:val="24"/>
        </w:rPr>
        <w:t xml:space="preserve"> in question, </w:t>
      </w:r>
      <w:r w:rsidR="005E0685">
        <w:rPr>
          <w:sz w:val="24"/>
          <w:szCs w:val="24"/>
        </w:rPr>
        <w:t xml:space="preserve">therefore, </w:t>
      </w:r>
      <w:r w:rsidR="008463CC">
        <w:rPr>
          <w:sz w:val="24"/>
          <w:szCs w:val="24"/>
        </w:rPr>
        <w:t xml:space="preserve">Staff relied on the usage provided by Monarch as being correct.  </w:t>
      </w:r>
    </w:p>
    <w:p w14:paraId="725798E1" w14:textId="2590D63E" w:rsidR="008463CC" w:rsidRDefault="008463CC" w:rsidP="001F69FA">
      <w:pPr>
        <w:tabs>
          <w:tab w:val="left" w:pos="0"/>
        </w:tabs>
        <w:jc w:val="both"/>
        <w:rPr>
          <w:sz w:val="24"/>
          <w:szCs w:val="24"/>
        </w:rPr>
      </w:pPr>
    </w:p>
    <w:p w14:paraId="4077CE95" w14:textId="28801F6D" w:rsidR="008463CC" w:rsidRDefault="008463CC" w:rsidP="001F69FA">
      <w:pPr>
        <w:tabs>
          <w:tab w:val="left" w:pos="0"/>
        </w:tabs>
        <w:jc w:val="both"/>
        <w:rPr>
          <w:sz w:val="24"/>
          <w:szCs w:val="24"/>
        </w:rPr>
      </w:pPr>
      <w:r>
        <w:rPr>
          <w:sz w:val="24"/>
          <w:szCs w:val="24"/>
        </w:rPr>
        <w:t xml:space="preserve">Staff </w:t>
      </w:r>
      <w:r w:rsidR="00150B6D">
        <w:rPr>
          <w:sz w:val="24"/>
          <w:szCs w:val="24"/>
        </w:rPr>
        <w:t xml:space="preserve">confirmed </w:t>
      </w:r>
      <w:r>
        <w:rPr>
          <w:sz w:val="24"/>
          <w:szCs w:val="24"/>
        </w:rPr>
        <w:t>that Mr. Collins’ invoices show</w:t>
      </w:r>
      <w:r w:rsidR="00EC05A8">
        <w:rPr>
          <w:sz w:val="24"/>
          <w:szCs w:val="24"/>
        </w:rPr>
        <w:t>ed</w:t>
      </w:r>
      <w:r>
        <w:rPr>
          <w:sz w:val="24"/>
          <w:szCs w:val="24"/>
        </w:rPr>
        <w:t xml:space="preserve"> that he </w:t>
      </w:r>
      <w:r w:rsidR="00BC03D4">
        <w:rPr>
          <w:sz w:val="24"/>
          <w:szCs w:val="24"/>
        </w:rPr>
        <w:t>wa</w:t>
      </w:r>
      <w:r>
        <w:rPr>
          <w:sz w:val="24"/>
          <w:szCs w:val="24"/>
        </w:rPr>
        <w:t xml:space="preserve">s billed for a 5/8” meter size.  According to Monarch’s </w:t>
      </w:r>
      <w:r w:rsidR="00150B6D">
        <w:rPr>
          <w:sz w:val="24"/>
          <w:szCs w:val="24"/>
        </w:rPr>
        <w:t xml:space="preserve">water </w:t>
      </w:r>
      <w:r>
        <w:rPr>
          <w:sz w:val="24"/>
          <w:szCs w:val="24"/>
        </w:rPr>
        <w:t>tariff</w:t>
      </w:r>
      <w:r w:rsidR="00150B6D">
        <w:rPr>
          <w:sz w:val="24"/>
          <w:szCs w:val="24"/>
        </w:rPr>
        <w:t>,</w:t>
      </w:r>
      <w:r w:rsidR="005E0685">
        <w:rPr>
          <w:rStyle w:val="FootnoteReference"/>
          <w:sz w:val="24"/>
          <w:szCs w:val="24"/>
        </w:rPr>
        <w:footnoteReference w:id="2"/>
      </w:r>
      <w:r w:rsidR="00150B6D">
        <w:rPr>
          <w:sz w:val="24"/>
          <w:szCs w:val="24"/>
        </w:rPr>
        <w:t xml:space="preserve"> </w:t>
      </w:r>
      <w:r w:rsidR="00EC05A8">
        <w:rPr>
          <w:sz w:val="24"/>
          <w:szCs w:val="24"/>
        </w:rPr>
        <w:t xml:space="preserve">the </w:t>
      </w:r>
      <w:r w:rsidR="00FE2BE8">
        <w:rPr>
          <w:sz w:val="24"/>
          <w:szCs w:val="24"/>
        </w:rPr>
        <w:t xml:space="preserve">minimum </w:t>
      </w:r>
      <w:r w:rsidR="00EC05A8">
        <w:rPr>
          <w:sz w:val="24"/>
          <w:szCs w:val="24"/>
        </w:rPr>
        <w:t>monthly</w:t>
      </w:r>
      <w:r w:rsidR="00FE2BE8">
        <w:rPr>
          <w:sz w:val="24"/>
          <w:szCs w:val="24"/>
        </w:rPr>
        <w:t xml:space="preserve"> </w:t>
      </w:r>
      <w:r w:rsidR="00EC05A8">
        <w:rPr>
          <w:sz w:val="24"/>
          <w:szCs w:val="24"/>
        </w:rPr>
        <w:t>charge and gallonage charge are as follows</w:t>
      </w:r>
      <w:r w:rsidR="00150B6D">
        <w:rPr>
          <w:sz w:val="24"/>
          <w:szCs w:val="24"/>
        </w:rPr>
        <w:t>:</w:t>
      </w:r>
    </w:p>
    <w:p w14:paraId="29118C63" w14:textId="77777777" w:rsidR="00150B6D" w:rsidRDefault="00150B6D" w:rsidP="001F69FA">
      <w:pPr>
        <w:tabs>
          <w:tab w:val="left" w:pos="0"/>
        </w:tabs>
        <w:jc w:val="both"/>
        <w:rPr>
          <w:sz w:val="24"/>
          <w:szCs w:val="24"/>
        </w:rPr>
      </w:pPr>
    </w:p>
    <w:p w14:paraId="261A9482" w14:textId="77777777" w:rsidR="00150B6D" w:rsidRPr="00150B6D" w:rsidRDefault="00150B6D" w:rsidP="00150B6D">
      <w:pPr>
        <w:rPr>
          <w:sz w:val="24"/>
          <w:szCs w:val="24"/>
        </w:rPr>
      </w:pPr>
      <w:r w:rsidRPr="00150B6D">
        <w:rPr>
          <w:sz w:val="24"/>
          <w:szCs w:val="24"/>
        </w:rPr>
        <w:t>Water base charge: $49.30</w:t>
      </w:r>
    </w:p>
    <w:p w14:paraId="64C012FF" w14:textId="77777777" w:rsidR="00150B6D" w:rsidRPr="00150B6D" w:rsidRDefault="00150B6D" w:rsidP="00150B6D">
      <w:pPr>
        <w:rPr>
          <w:sz w:val="24"/>
          <w:szCs w:val="24"/>
        </w:rPr>
      </w:pPr>
      <w:r w:rsidRPr="00150B6D">
        <w:rPr>
          <w:sz w:val="24"/>
          <w:szCs w:val="24"/>
        </w:rPr>
        <w:t>Gallonage charge:   $7.47 per 1,000 gallons from 0 to 2,000 gallons</w:t>
      </w:r>
    </w:p>
    <w:p w14:paraId="37A59D53" w14:textId="6A190E7B" w:rsidR="00150B6D" w:rsidRPr="00150B6D" w:rsidRDefault="00150B6D" w:rsidP="00150B6D">
      <w:pPr>
        <w:ind w:left="1440"/>
        <w:rPr>
          <w:rFonts w:ascii="Calibri" w:hAnsi="Calibri" w:cs="Calibri"/>
          <w:sz w:val="24"/>
          <w:szCs w:val="24"/>
        </w:rPr>
      </w:pPr>
      <w:r w:rsidRPr="00150B6D">
        <w:rPr>
          <w:sz w:val="24"/>
          <w:szCs w:val="24"/>
        </w:rPr>
        <w:t>      </w:t>
      </w:r>
      <w:r>
        <w:rPr>
          <w:sz w:val="24"/>
          <w:szCs w:val="24"/>
        </w:rPr>
        <w:t xml:space="preserve">  </w:t>
      </w:r>
      <w:r w:rsidRPr="00150B6D">
        <w:rPr>
          <w:sz w:val="24"/>
          <w:szCs w:val="24"/>
        </w:rPr>
        <w:t>$9.20 per 1,000 gallons from 2,001 to 10,000 gallons</w:t>
      </w:r>
    </w:p>
    <w:p w14:paraId="67914713" w14:textId="5E856EEC" w:rsidR="00150B6D" w:rsidRPr="00150B6D" w:rsidRDefault="00150B6D" w:rsidP="00150B6D">
      <w:pPr>
        <w:ind w:left="720" w:firstLine="720"/>
        <w:rPr>
          <w:sz w:val="24"/>
          <w:szCs w:val="24"/>
        </w:rPr>
      </w:pPr>
      <w:r w:rsidRPr="00150B6D">
        <w:rPr>
          <w:sz w:val="24"/>
          <w:szCs w:val="24"/>
        </w:rPr>
        <w:t>      </w:t>
      </w:r>
      <w:r>
        <w:rPr>
          <w:sz w:val="24"/>
          <w:szCs w:val="24"/>
        </w:rPr>
        <w:t xml:space="preserve">  </w:t>
      </w:r>
      <w:r w:rsidRPr="00150B6D">
        <w:rPr>
          <w:sz w:val="24"/>
          <w:szCs w:val="24"/>
        </w:rPr>
        <w:t xml:space="preserve">$10.43 per 1,000 gallons from 10,001 to 20,000 gallons </w:t>
      </w:r>
    </w:p>
    <w:p w14:paraId="4B60A082" w14:textId="6E939487" w:rsidR="00150B6D" w:rsidRPr="00150B6D" w:rsidRDefault="00150B6D" w:rsidP="00150B6D">
      <w:pPr>
        <w:ind w:left="720" w:firstLine="720"/>
        <w:rPr>
          <w:sz w:val="24"/>
          <w:szCs w:val="24"/>
        </w:rPr>
      </w:pPr>
      <w:r w:rsidRPr="00150B6D">
        <w:rPr>
          <w:sz w:val="24"/>
          <w:szCs w:val="24"/>
        </w:rPr>
        <w:t>      </w:t>
      </w:r>
      <w:r>
        <w:rPr>
          <w:sz w:val="24"/>
          <w:szCs w:val="24"/>
        </w:rPr>
        <w:t xml:space="preserve">  </w:t>
      </w:r>
      <w:r w:rsidRPr="00150B6D">
        <w:rPr>
          <w:sz w:val="24"/>
          <w:szCs w:val="24"/>
        </w:rPr>
        <w:t>$11.11 per 1,000 from 20,001 and thereafter</w:t>
      </w:r>
    </w:p>
    <w:p w14:paraId="54FA77B0" w14:textId="77777777" w:rsidR="00150B6D" w:rsidRPr="00150B6D" w:rsidRDefault="00150B6D" w:rsidP="00150B6D">
      <w:pPr>
        <w:rPr>
          <w:sz w:val="24"/>
          <w:szCs w:val="24"/>
        </w:rPr>
      </w:pPr>
    </w:p>
    <w:p w14:paraId="2467679E" w14:textId="07217DBF" w:rsidR="00150B6D" w:rsidRPr="00150B6D" w:rsidRDefault="00150B6D" w:rsidP="00150B6D">
      <w:pPr>
        <w:rPr>
          <w:sz w:val="24"/>
          <w:szCs w:val="24"/>
        </w:rPr>
      </w:pPr>
      <w:r w:rsidRPr="00150B6D">
        <w:rPr>
          <w:sz w:val="24"/>
          <w:szCs w:val="24"/>
        </w:rPr>
        <w:lastRenderedPageBreak/>
        <w:t>According to Monarch’s sewer tariff,</w:t>
      </w:r>
      <w:r w:rsidR="005E0685">
        <w:rPr>
          <w:rStyle w:val="FootnoteReference"/>
          <w:sz w:val="24"/>
          <w:szCs w:val="24"/>
        </w:rPr>
        <w:footnoteReference w:id="3"/>
      </w:r>
      <w:r w:rsidRPr="00150B6D">
        <w:rPr>
          <w:sz w:val="24"/>
          <w:szCs w:val="24"/>
        </w:rPr>
        <w:t xml:space="preserve"> </w:t>
      </w:r>
      <w:r w:rsidR="00FE2BE8">
        <w:rPr>
          <w:sz w:val="24"/>
          <w:szCs w:val="24"/>
        </w:rPr>
        <w:t>the minimum monthly charge and gallonage charge are as follows:</w:t>
      </w:r>
    </w:p>
    <w:p w14:paraId="22CEE2D3" w14:textId="77777777" w:rsidR="00150B6D" w:rsidRPr="00150B6D" w:rsidRDefault="00150B6D" w:rsidP="00150B6D">
      <w:pPr>
        <w:rPr>
          <w:sz w:val="24"/>
          <w:szCs w:val="24"/>
        </w:rPr>
      </w:pPr>
    </w:p>
    <w:p w14:paraId="27CE7A53" w14:textId="3869AEBB" w:rsidR="00150B6D" w:rsidRPr="00150B6D" w:rsidRDefault="00150B6D" w:rsidP="00150B6D">
      <w:pPr>
        <w:rPr>
          <w:sz w:val="24"/>
          <w:szCs w:val="24"/>
        </w:rPr>
      </w:pPr>
      <w:r w:rsidRPr="00150B6D">
        <w:rPr>
          <w:sz w:val="24"/>
          <w:szCs w:val="24"/>
        </w:rPr>
        <w:t>S</w:t>
      </w:r>
      <w:r w:rsidR="00EC05A8">
        <w:rPr>
          <w:sz w:val="24"/>
          <w:szCs w:val="24"/>
        </w:rPr>
        <w:t>ewer</w:t>
      </w:r>
      <w:r w:rsidRPr="00150B6D">
        <w:rPr>
          <w:sz w:val="24"/>
          <w:szCs w:val="24"/>
        </w:rPr>
        <w:t xml:space="preserve"> base charge: $75.26</w:t>
      </w:r>
    </w:p>
    <w:p w14:paraId="37377E65" w14:textId="202EB82A" w:rsidR="00150B6D" w:rsidRDefault="00150B6D" w:rsidP="00150B6D">
      <w:pPr>
        <w:rPr>
          <w:sz w:val="24"/>
          <w:szCs w:val="24"/>
        </w:rPr>
      </w:pPr>
      <w:r w:rsidRPr="00150B6D">
        <w:rPr>
          <w:sz w:val="24"/>
          <w:szCs w:val="24"/>
        </w:rPr>
        <w:t>Gallonage charge:   $2.64 per 1,000 gallons</w:t>
      </w:r>
    </w:p>
    <w:p w14:paraId="3B5BE831" w14:textId="2EB6005F" w:rsidR="00150B6D" w:rsidRDefault="00150B6D" w:rsidP="00150B6D">
      <w:pPr>
        <w:rPr>
          <w:sz w:val="24"/>
          <w:szCs w:val="24"/>
        </w:rPr>
      </w:pPr>
    </w:p>
    <w:p w14:paraId="461264A0" w14:textId="16101A3B" w:rsidR="00A73974" w:rsidRDefault="00BC03D4" w:rsidP="00BC03D4">
      <w:pPr>
        <w:jc w:val="both"/>
        <w:rPr>
          <w:sz w:val="24"/>
          <w:szCs w:val="24"/>
        </w:rPr>
      </w:pPr>
      <w:r>
        <w:rPr>
          <w:sz w:val="24"/>
          <w:szCs w:val="24"/>
        </w:rPr>
        <w:t xml:space="preserve">Additionally, Staff confirmed that </w:t>
      </w:r>
      <w:r w:rsidR="00D51838">
        <w:rPr>
          <w:sz w:val="24"/>
          <w:szCs w:val="24"/>
        </w:rPr>
        <w:t xml:space="preserve">Mr. Collins’ invoices also show that he </w:t>
      </w:r>
      <w:r>
        <w:rPr>
          <w:sz w:val="24"/>
          <w:szCs w:val="24"/>
        </w:rPr>
        <w:t>wa</w:t>
      </w:r>
      <w:r w:rsidR="00D51838">
        <w:rPr>
          <w:sz w:val="24"/>
          <w:szCs w:val="24"/>
        </w:rPr>
        <w:t>s billed a pass-through gallonage fee.  Monarch filed an application to implement a pass-through fee on February 20, 2019 in Tariff Control No. 49242; however, that proceeding is abated to allow the Commission time to rule on a related matter in Docket No. 49732</w:t>
      </w:r>
      <w:r w:rsidR="00A73974">
        <w:rPr>
          <w:sz w:val="24"/>
          <w:szCs w:val="24"/>
        </w:rPr>
        <w:t xml:space="preserve">, which is a formal complaint based on an informal complaint filed at the Commission. The conclusion of that </w:t>
      </w:r>
      <w:r w:rsidR="005E0685">
        <w:rPr>
          <w:sz w:val="24"/>
          <w:szCs w:val="24"/>
        </w:rPr>
        <w:t>in</w:t>
      </w:r>
      <w:r w:rsidR="00A73974">
        <w:rPr>
          <w:sz w:val="24"/>
          <w:szCs w:val="24"/>
        </w:rPr>
        <w:t xml:space="preserve">formal complaint was determined on July 15, 2019. The conclusion contained the following statement, which addressed implementing the pass-through change prior to approval by the Commission: </w:t>
      </w:r>
    </w:p>
    <w:p w14:paraId="25EF0BED" w14:textId="77777777" w:rsidR="00A73974" w:rsidRDefault="00A73974" w:rsidP="00BC03D4">
      <w:pPr>
        <w:jc w:val="both"/>
        <w:rPr>
          <w:sz w:val="24"/>
          <w:szCs w:val="24"/>
        </w:rPr>
      </w:pPr>
    </w:p>
    <w:p w14:paraId="173903C5" w14:textId="02CAF472" w:rsidR="00150B6D" w:rsidRDefault="00A73974" w:rsidP="00ED397C">
      <w:pPr>
        <w:ind w:left="630"/>
        <w:jc w:val="both"/>
        <w:rPr>
          <w:sz w:val="24"/>
          <w:szCs w:val="24"/>
        </w:rPr>
      </w:pPr>
      <w:r w:rsidRPr="00A73974">
        <w:rPr>
          <w:sz w:val="24"/>
          <w:szCs w:val="24"/>
        </w:rPr>
        <w:t>Based on the investigation CPD has determined that Monarch Utilities I LP has not acted consistently with Substantive Rule §24.25 (b) (2)-Minor Tariff Chan</w:t>
      </w:r>
      <w:r>
        <w:rPr>
          <w:sz w:val="24"/>
          <w:szCs w:val="24"/>
        </w:rPr>
        <w:t>ges.</w:t>
      </w:r>
      <w:r>
        <w:rPr>
          <w:rStyle w:val="FootnoteReference"/>
          <w:sz w:val="24"/>
          <w:szCs w:val="24"/>
        </w:rPr>
        <w:footnoteReference w:id="4"/>
      </w:r>
    </w:p>
    <w:p w14:paraId="1EEC9D2D" w14:textId="15792B24" w:rsidR="00A73974" w:rsidRDefault="00A73974" w:rsidP="00D51838">
      <w:pPr>
        <w:pStyle w:val="NormalWeb"/>
        <w:jc w:val="both"/>
      </w:pPr>
      <w:r>
        <w:t xml:space="preserve">However, Monarch’s response to Order No. 1 in Docket No. </w:t>
      </w:r>
      <w:r w:rsidR="00ED397C">
        <w:t xml:space="preserve">49732, page 3, states, </w:t>
      </w:r>
    </w:p>
    <w:p w14:paraId="43BF2711" w14:textId="75996E57" w:rsidR="00ED397C" w:rsidRDefault="00ED397C" w:rsidP="00476613">
      <w:pPr>
        <w:pStyle w:val="NormalWeb"/>
        <w:ind w:left="720"/>
        <w:jc w:val="both"/>
      </w:pPr>
      <w:r>
        <w:t>The tariff allows Monarch to pass through charges, subject to an annual true-up adjustment and contingent on all notice requir</w:t>
      </w:r>
      <w:bookmarkStart w:id="1" w:name="_GoBack"/>
      <w:bookmarkEnd w:id="1"/>
      <w:r>
        <w:t>ements (PUC Substantive Rule 24.25(b)(2)(F)) being met. Specifically, the tariff states "The utility may begin to charge the new filed WPC on the proposed effective date of the notice." Monarch filed with the Commission an application for a passthrough gallonage charge on February 20, 2019 (Docket No. 49242). Included in the application was a notice mailed to customers in compliance with PUC Substantive Rule 24.25, which is also included in this filing as Exhibit C.</w:t>
      </w:r>
      <w:r>
        <w:rPr>
          <w:rStyle w:val="FootnoteReference"/>
        </w:rPr>
        <w:footnoteReference w:id="5"/>
      </w:r>
    </w:p>
    <w:p w14:paraId="5B44C3F4" w14:textId="765679D9" w:rsidR="00D51838" w:rsidRDefault="00D51838" w:rsidP="00D51838">
      <w:pPr>
        <w:pStyle w:val="NormalWeb"/>
        <w:jc w:val="both"/>
      </w:pPr>
      <w:r>
        <w:t xml:space="preserve">Based upon review of the information submitted, Staff </w:t>
      </w:r>
      <w:r w:rsidR="00BC03D4">
        <w:t>has determined</w:t>
      </w:r>
      <w:r>
        <w:t xml:space="preserve">: </w:t>
      </w:r>
    </w:p>
    <w:p w14:paraId="781E3B68" w14:textId="1475356C" w:rsidR="00D51838" w:rsidRDefault="00D51838" w:rsidP="00BC03D4">
      <w:pPr>
        <w:pStyle w:val="NormalWeb"/>
        <w:ind w:left="288" w:hanging="288"/>
        <w:jc w:val="both"/>
      </w:pPr>
      <w:r>
        <w:t xml:space="preserve">1. </w:t>
      </w:r>
      <w:r w:rsidR="00BC03D4">
        <w:t>Mr. Collins was correctly billed water an</w:t>
      </w:r>
      <w:r w:rsidR="00FE2BE8">
        <w:t xml:space="preserve">d sewer </w:t>
      </w:r>
      <w:r w:rsidR="00BC03D4">
        <w:t>base charges and gallonage charges</w:t>
      </w:r>
      <w:r w:rsidR="00115A60">
        <w:t xml:space="preserve"> based </w:t>
      </w:r>
      <w:r w:rsidR="00CC06A7">
        <w:t xml:space="preserve">on </w:t>
      </w:r>
      <w:r w:rsidR="00115A60">
        <w:t xml:space="preserve">Monarch’s </w:t>
      </w:r>
      <w:r w:rsidR="00BC03D4">
        <w:t xml:space="preserve">water and </w:t>
      </w:r>
      <w:r w:rsidR="00EC05A8">
        <w:t>se</w:t>
      </w:r>
      <w:r w:rsidR="00BC03D4">
        <w:t>w</w:t>
      </w:r>
      <w:r w:rsidR="00EC05A8">
        <w:t>er</w:t>
      </w:r>
      <w:r w:rsidR="00BC03D4">
        <w:t xml:space="preserve"> tariffs</w:t>
      </w:r>
      <w:r w:rsidR="00115A60">
        <w:t xml:space="preserve"> and the reading they recorded</w:t>
      </w:r>
      <w:r w:rsidR="00FE2BE8">
        <w:t xml:space="preserve"> on the meter</w:t>
      </w:r>
      <w:r w:rsidR="00BC03D4">
        <w:t>;</w:t>
      </w:r>
      <w:r>
        <w:t xml:space="preserve"> and </w:t>
      </w:r>
    </w:p>
    <w:p w14:paraId="43BB1DB8" w14:textId="67651509" w:rsidR="00BC03D4" w:rsidRDefault="00D51838" w:rsidP="00BC03D4">
      <w:pPr>
        <w:pStyle w:val="NormalWeb"/>
        <w:ind w:left="288" w:hanging="288"/>
        <w:jc w:val="both"/>
      </w:pPr>
      <w:r>
        <w:t xml:space="preserve">2. </w:t>
      </w:r>
      <w:r w:rsidR="00BC03D4">
        <w:t>Mr. Collins was incorrectly billed a pass-through charge that has not been approved by the Commission</w:t>
      </w:r>
      <w:r w:rsidR="00ED397C">
        <w:t xml:space="preserve"> </w:t>
      </w:r>
      <w:r w:rsidR="005E0685">
        <w:t>based on</w:t>
      </w:r>
      <w:r w:rsidR="00ED397C">
        <w:t xml:space="preserve"> 16 TAC § 24.25(b)(2) However, Monarch has a Commission-approved tariff that allows Monarch to charge the new WPC on the proposed effective date of the notice</w:t>
      </w:r>
      <w:r w:rsidR="00BC03D4">
        <w:t>.</w:t>
      </w:r>
      <w:r w:rsidR="00ED397C">
        <w:t xml:space="preserve"> Therefore, without a Commission ruling </w:t>
      </w:r>
      <w:r w:rsidR="00334D1C">
        <w:t xml:space="preserve">or legal opinion </w:t>
      </w:r>
      <w:r w:rsidR="00ED397C">
        <w:t xml:space="preserve">in Docket No. 49242, Staff is unable to opine on whether the approved tariff overrides the rule. </w:t>
      </w:r>
    </w:p>
    <w:bookmarkEnd w:id="0"/>
    <w:p w14:paraId="574CC871" w14:textId="77777777" w:rsidR="00BD1D22" w:rsidRPr="001F69FA" w:rsidRDefault="00BD1D22" w:rsidP="00281EE0">
      <w:pPr>
        <w:rPr>
          <w:sz w:val="24"/>
          <w:szCs w:val="24"/>
        </w:rPr>
      </w:pPr>
    </w:p>
    <w:sectPr w:rsidR="00BD1D22" w:rsidRPr="001F69FA" w:rsidSect="0066567E">
      <w:headerReference w:type="default" r:id="rId8"/>
      <w:pgSz w:w="12240" w:h="15840"/>
      <w:pgMar w:top="720" w:right="180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39532" w14:textId="77777777" w:rsidR="00052DF2" w:rsidRDefault="00052DF2">
      <w:r>
        <w:separator/>
      </w:r>
    </w:p>
  </w:endnote>
  <w:endnote w:type="continuationSeparator" w:id="0">
    <w:p w14:paraId="10F9AED9" w14:textId="77777777" w:rsidR="00052DF2" w:rsidRDefault="00052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DC744" w14:textId="77777777" w:rsidR="00052DF2" w:rsidRDefault="00052DF2">
      <w:r>
        <w:separator/>
      </w:r>
    </w:p>
  </w:footnote>
  <w:footnote w:type="continuationSeparator" w:id="0">
    <w:p w14:paraId="477BE36B" w14:textId="77777777" w:rsidR="00052DF2" w:rsidRDefault="00052DF2">
      <w:r>
        <w:continuationSeparator/>
      </w:r>
    </w:p>
  </w:footnote>
  <w:footnote w:id="1">
    <w:p w14:paraId="24103F65" w14:textId="2C525D99" w:rsidR="00334D1C" w:rsidRPr="00476613" w:rsidRDefault="00334D1C" w:rsidP="00476613">
      <w:pPr>
        <w:pStyle w:val="FootnoteText"/>
        <w:ind w:firstLine="720"/>
        <w:rPr>
          <w:rFonts w:ascii="Times New Roman" w:hAnsi="Times New Roman"/>
        </w:rPr>
      </w:pPr>
      <w:r w:rsidRPr="00476613">
        <w:rPr>
          <w:rStyle w:val="FootnoteReference"/>
          <w:rFonts w:ascii="Times New Roman" w:hAnsi="Times New Roman"/>
        </w:rPr>
        <w:footnoteRef/>
      </w:r>
      <w:r w:rsidRPr="00476613">
        <w:rPr>
          <w:rFonts w:ascii="Times New Roman" w:hAnsi="Times New Roman"/>
        </w:rPr>
        <w:t xml:space="preserve"> </w:t>
      </w:r>
      <w:r w:rsidR="005E0685">
        <w:rPr>
          <w:rFonts w:ascii="Times New Roman" w:hAnsi="Times New Roman"/>
        </w:rPr>
        <w:t xml:space="preserve"> </w:t>
      </w:r>
      <w:r w:rsidR="005E2796" w:rsidRPr="007F60A6">
        <w:rPr>
          <w:i/>
          <w:iCs/>
        </w:rPr>
        <w:t>Complaint No. CP2020010451</w:t>
      </w:r>
      <w:r w:rsidR="005E2796">
        <w:t>, Randall Collins Invoices Confirmed (January 22, 2020).</w:t>
      </w:r>
    </w:p>
  </w:footnote>
  <w:footnote w:id="2">
    <w:p w14:paraId="56425DE8" w14:textId="3D43F87C" w:rsidR="005E0685" w:rsidRPr="00BE4DDB" w:rsidRDefault="005E0685" w:rsidP="00476613">
      <w:pPr>
        <w:pStyle w:val="FootnoteText"/>
        <w:ind w:firstLine="720"/>
        <w:rPr>
          <w:rFonts w:ascii="Times New Roman" w:hAnsi="Times New Roman"/>
        </w:rPr>
      </w:pPr>
      <w:r w:rsidRPr="00476613">
        <w:rPr>
          <w:rStyle w:val="FootnoteReference"/>
          <w:rFonts w:ascii="Times New Roman" w:hAnsi="Times New Roman"/>
        </w:rPr>
        <w:footnoteRef/>
      </w:r>
      <w:r w:rsidRPr="00476613">
        <w:rPr>
          <w:rFonts w:ascii="Times New Roman" w:hAnsi="Times New Roman"/>
        </w:rPr>
        <w:t xml:space="preserve"> </w:t>
      </w:r>
      <w:r>
        <w:rPr>
          <w:rFonts w:ascii="Times New Roman" w:hAnsi="Times New Roman"/>
        </w:rPr>
        <w:t xml:space="preserve"> </w:t>
      </w:r>
      <w:r w:rsidR="00B04ABB">
        <w:rPr>
          <w:rFonts w:ascii="Times New Roman" w:hAnsi="Times New Roman"/>
          <w:i/>
          <w:iCs/>
        </w:rPr>
        <w:t xml:space="preserve">Application of </w:t>
      </w:r>
      <w:r w:rsidR="00BE4DDB">
        <w:rPr>
          <w:rFonts w:ascii="Times New Roman" w:hAnsi="Times New Roman"/>
          <w:i/>
          <w:iCs/>
        </w:rPr>
        <w:t>SWWC Utilities, Inc. DBA Southwest Utility Company and Monarch Utilities I L.P. for Sale, Transfer, or Merger of Facilities and Certi</w:t>
      </w:r>
      <w:r w:rsidR="0026419B">
        <w:rPr>
          <w:rFonts w:ascii="Times New Roman" w:hAnsi="Times New Roman"/>
          <w:i/>
          <w:iCs/>
        </w:rPr>
        <w:t>fi</w:t>
      </w:r>
      <w:r w:rsidR="00BE4DDB">
        <w:rPr>
          <w:rFonts w:ascii="Times New Roman" w:hAnsi="Times New Roman"/>
          <w:i/>
          <w:iCs/>
        </w:rPr>
        <w:t>cate Rights in Harris County</w:t>
      </w:r>
      <w:r w:rsidR="00BE4DDB">
        <w:rPr>
          <w:rFonts w:ascii="Times New Roman" w:hAnsi="Times New Roman"/>
        </w:rPr>
        <w:t>, Docket No. 49103, Corrected Notice of Approval (April 2, 2020).</w:t>
      </w:r>
    </w:p>
  </w:footnote>
  <w:footnote w:id="3">
    <w:p w14:paraId="2AE1AA2E" w14:textId="5832CD0A" w:rsidR="005E0685" w:rsidRPr="00BE4DDB" w:rsidRDefault="005E0685" w:rsidP="00476613">
      <w:pPr>
        <w:pStyle w:val="FootnoteText"/>
        <w:ind w:firstLine="720"/>
        <w:rPr>
          <w:rFonts w:ascii="Times New Roman" w:hAnsi="Times New Roman"/>
        </w:rPr>
      </w:pPr>
      <w:r w:rsidRPr="00476613">
        <w:rPr>
          <w:rStyle w:val="FootnoteReference"/>
          <w:rFonts w:ascii="Times New Roman" w:hAnsi="Times New Roman"/>
        </w:rPr>
        <w:footnoteRef/>
      </w:r>
      <w:r w:rsidRPr="00476613">
        <w:rPr>
          <w:rFonts w:ascii="Times New Roman" w:hAnsi="Times New Roman"/>
        </w:rPr>
        <w:t xml:space="preserve"> </w:t>
      </w:r>
      <w:r w:rsidR="00BE4DDB">
        <w:rPr>
          <w:rFonts w:ascii="Times New Roman" w:hAnsi="Times New Roman"/>
          <w:i/>
          <w:iCs/>
        </w:rPr>
        <w:t>Application of Monarch Utilities I, LP for a Minor Tariff Change for New Federal Tax Change Credit Rider</w:t>
      </w:r>
      <w:r w:rsidR="00BE4DDB">
        <w:rPr>
          <w:rFonts w:ascii="Times New Roman" w:hAnsi="Times New Roman"/>
        </w:rPr>
        <w:t>, Docket No. 48329, Water and Sewer Tariffs in Accordance to PUC’s Final Order (February 25, 2019).</w:t>
      </w:r>
    </w:p>
  </w:footnote>
  <w:footnote w:id="4">
    <w:p w14:paraId="3A6A37A5" w14:textId="38171416" w:rsidR="00A73974" w:rsidRPr="00476613" w:rsidRDefault="00A73974" w:rsidP="00476613">
      <w:pPr>
        <w:pStyle w:val="FootnoteText"/>
        <w:ind w:firstLine="720"/>
        <w:rPr>
          <w:rFonts w:ascii="Times New Roman" w:hAnsi="Times New Roman"/>
        </w:rPr>
      </w:pPr>
      <w:r w:rsidRPr="00476613">
        <w:rPr>
          <w:rStyle w:val="FootnoteReference"/>
          <w:rFonts w:ascii="Times New Roman" w:hAnsi="Times New Roman"/>
        </w:rPr>
        <w:footnoteRef/>
      </w:r>
      <w:r w:rsidR="005A11AE">
        <w:rPr>
          <w:rFonts w:ascii="Times New Roman" w:hAnsi="Times New Roman"/>
        </w:rPr>
        <w:t xml:space="preserve"> </w:t>
      </w:r>
      <w:r w:rsidRPr="00476613">
        <w:rPr>
          <w:rFonts w:ascii="Times New Roman" w:hAnsi="Times New Roman"/>
        </w:rPr>
        <w:t xml:space="preserve"> </w:t>
      </w:r>
      <w:r w:rsidR="005A11AE" w:rsidRPr="00476613">
        <w:rPr>
          <w:rFonts w:ascii="Times New Roman" w:hAnsi="Times New Roman"/>
          <w:i/>
          <w:iCs/>
        </w:rPr>
        <w:t>Complaint of Paul Hawkins against Monarch Utilities I, L.P</w:t>
      </w:r>
      <w:r w:rsidR="005A11AE" w:rsidRPr="00476613">
        <w:rPr>
          <w:rFonts w:ascii="Times New Roman" w:hAnsi="Times New Roman"/>
        </w:rPr>
        <w:t>., Docket No. 49732, Response to Order No. 1, August 6, 2019 at 2-3.</w:t>
      </w:r>
    </w:p>
  </w:footnote>
  <w:footnote w:id="5">
    <w:p w14:paraId="1A2B0521" w14:textId="3C53AFFB" w:rsidR="00ED397C" w:rsidRPr="00476613" w:rsidRDefault="00ED397C" w:rsidP="00476613">
      <w:pPr>
        <w:pStyle w:val="FootnoteText"/>
        <w:ind w:firstLine="720"/>
        <w:rPr>
          <w:rFonts w:ascii="Times New Roman" w:hAnsi="Times New Roman"/>
        </w:rPr>
      </w:pPr>
      <w:r w:rsidRPr="00476613">
        <w:rPr>
          <w:rStyle w:val="FootnoteReference"/>
          <w:rFonts w:ascii="Times New Roman" w:hAnsi="Times New Roman"/>
        </w:rPr>
        <w:footnoteRef/>
      </w:r>
      <w:r w:rsidR="005A11AE" w:rsidRPr="00334D1C">
        <w:rPr>
          <w:rFonts w:ascii="Times New Roman" w:hAnsi="Times New Roman"/>
        </w:rPr>
        <w:t xml:space="preserve">  </w:t>
      </w:r>
      <w:r w:rsidR="005A11AE" w:rsidRPr="00334D1C">
        <w:rPr>
          <w:rFonts w:ascii="Times New Roman" w:hAnsi="Times New Roman"/>
          <w:i/>
          <w:iCs/>
        </w:rPr>
        <w:t>Id.,</w:t>
      </w:r>
      <w:r w:rsidR="0026419B">
        <w:rPr>
          <w:rFonts w:ascii="Times New Roman" w:hAnsi="Times New Roman"/>
        </w:rPr>
        <w:t xml:space="preserve"> Staff’s Notice of Filing Informal Complaint Documents at 69 of 94, May 21, 2020.</w:t>
      </w:r>
      <w:r w:rsidRPr="00476613">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8A904" w14:textId="77777777" w:rsidR="00B71BC7" w:rsidRDefault="00B71BC7" w:rsidP="00B71BC7">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3E48CD34" w14:textId="77777777" w:rsidR="00B71BC7" w:rsidRDefault="00B71BC7" w:rsidP="00B71BC7">
    <w:pPr>
      <w:pStyle w:val="Header"/>
      <w:tabs>
        <w:tab w:val="clear" w:pos="4320"/>
        <w:tab w:val="left" w:pos="1800"/>
        <w:tab w:val="left" w:pos="6840"/>
      </w:tabs>
      <w:spacing w:before="120" w:after="120"/>
      <w:rPr>
        <w:b/>
        <w:sz w:val="12"/>
      </w:rPr>
    </w:pPr>
    <w:r>
      <w:rPr>
        <w:b/>
        <w:sz w:val="12"/>
      </w:rPr>
      <w:tab/>
    </w:r>
    <w:r>
      <w:rPr>
        <w:b/>
        <w:sz w:val="12"/>
        <w:u w:val="single"/>
      </w:rPr>
      <w:tab/>
    </w:r>
  </w:p>
  <w:p w14:paraId="09F51A10" w14:textId="204F0D19" w:rsidR="00B71BC7" w:rsidRDefault="0066567E" w:rsidP="0066567E">
    <w:pPr>
      <w:pStyle w:val="Header"/>
      <w:tabs>
        <w:tab w:val="left" w:pos="1980"/>
        <w:tab w:val="center" w:pos="4500"/>
        <w:tab w:val="left" w:pos="6750"/>
        <w:tab w:val="right" w:pos="9000"/>
      </w:tabs>
      <w:spacing w:after="240"/>
      <w:rPr>
        <w:b/>
        <w:sz w:val="38"/>
      </w:rPr>
    </w:pPr>
    <w:r>
      <w:rPr>
        <w:b/>
        <w:sz w:val="38"/>
      </w:rPr>
      <w:tab/>
    </w:r>
    <w:r>
      <w:rPr>
        <w:b/>
        <w:sz w:val="38"/>
      </w:rPr>
      <w:tab/>
    </w:r>
    <w:r w:rsidR="00B71BC7">
      <w:rPr>
        <w:b/>
        <w:sz w:val="38"/>
      </w:rPr>
      <w:t>Memorandum</w:t>
    </w:r>
    <w:r>
      <w:rPr>
        <w:b/>
        <w:sz w:val="38"/>
      </w:rPr>
      <w:tab/>
    </w:r>
    <w:r>
      <w:rPr>
        <w:b/>
        <w:sz w:val="38"/>
      </w:rPr>
      <w:tab/>
    </w:r>
    <w:r>
      <w:rPr>
        <w:b/>
        <w:sz w:val="38"/>
      </w:rPr>
      <w:tab/>
    </w:r>
  </w:p>
  <w:p w14:paraId="35E37D27" w14:textId="73452233" w:rsidR="00D3354E" w:rsidRPr="00D3354E" w:rsidRDefault="00D3354E" w:rsidP="00D33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147"/>
    <w:multiLevelType w:val="hybridMultilevel"/>
    <w:tmpl w:val="B7720504"/>
    <w:lvl w:ilvl="0" w:tplc="230C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165247"/>
    <w:multiLevelType w:val="hybridMultilevel"/>
    <w:tmpl w:val="0E3C5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45C13"/>
    <w:multiLevelType w:val="hybridMultilevel"/>
    <w:tmpl w:val="FFB43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066FD"/>
    <w:multiLevelType w:val="hybridMultilevel"/>
    <w:tmpl w:val="6E368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484E0E"/>
    <w:multiLevelType w:val="hybridMultilevel"/>
    <w:tmpl w:val="D0583C8E"/>
    <w:lvl w:ilvl="0" w:tplc="17BE47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388675D"/>
    <w:multiLevelType w:val="hybridMultilevel"/>
    <w:tmpl w:val="30D81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6"/>
  </w:num>
  <w:num w:numId="5">
    <w:abstractNumId w:val="2"/>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69E"/>
    <w:rsid w:val="00044036"/>
    <w:rsid w:val="00050A68"/>
    <w:rsid w:val="00052DF2"/>
    <w:rsid w:val="00056F29"/>
    <w:rsid w:val="00093A0A"/>
    <w:rsid w:val="000F11CE"/>
    <w:rsid w:val="00115A60"/>
    <w:rsid w:val="00123F08"/>
    <w:rsid w:val="00147045"/>
    <w:rsid w:val="00150B6D"/>
    <w:rsid w:val="001A4F04"/>
    <w:rsid w:val="001C558A"/>
    <w:rsid w:val="001E509D"/>
    <w:rsid w:val="001E69AC"/>
    <w:rsid w:val="001F69FA"/>
    <w:rsid w:val="0022283E"/>
    <w:rsid w:val="0026419B"/>
    <w:rsid w:val="00270EC6"/>
    <w:rsid w:val="00281EE0"/>
    <w:rsid w:val="002B2A3F"/>
    <w:rsid w:val="002D73E3"/>
    <w:rsid w:val="002F44F8"/>
    <w:rsid w:val="00313B39"/>
    <w:rsid w:val="00334D1C"/>
    <w:rsid w:val="003B66E8"/>
    <w:rsid w:val="003E5B27"/>
    <w:rsid w:val="003F5FC8"/>
    <w:rsid w:val="0042390B"/>
    <w:rsid w:val="0042569E"/>
    <w:rsid w:val="00465704"/>
    <w:rsid w:val="00476613"/>
    <w:rsid w:val="0049664C"/>
    <w:rsid w:val="004B0489"/>
    <w:rsid w:val="004C29B9"/>
    <w:rsid w:val="004F4207"/>
    <w:rsid w:val="0052372E"/>
    <w:rsid w:val="005402B8"/>
    <w:rsid w:val="00582573"/>
    <w:rsid w:val="0059211B"/>
    <w:rsid w:val="00597B26"/>
    <w:rsid w:val="005A080A"/>
    <w:rsid w:val="005A11AE"/>
    <w:rsid w:val="005B13A3"/>
    <w:rsid w:val="005C36F6"/>
    <w:rsid w:val="005C382D"/>
    <w:rsid w:val="005E0685"/>
    <w:rsid w:val="005E2796"/>
    <w:rsid w:val="005E459E"/>
    <w:rsid w:val="005F0224"/>
    <w:rsid w:val="005F5ABB"/>
    <w:rsid w:val="005F6786"/>
    <w:rsid w:val="006161D5"/>
    <w:rsid w:val="00657ACB"/>
    <w:rsid w:val="0066567E"/>
    <w:rsid w:val="007104FE"/>
    <w:rsid w:val="00711283"/>
    <w:rsid w:val="00732686"/>
    <w:rsid w:val="00761EE2"/>
    <w:rsid w:val="007E4AAD"/>
    <w:rsid w:val="007E7A7A"/>
    <w:rsid w:val="007F16D0"/>
    <w:rsid w:val="008463CC"/>
    <w:rsid w:val="00863CDD"/>
    <w:rsid w:val="0088133C"/>
    <w:rsid w:val="00885650"/>
    <w:rsid w:val="008B228B"/>
    <w:rsid w:val="008C4D7D"/>
    <w:rsid w:val="008C6D21"/>
    <w:rsid w:val="008E3872"/>
    <w:rsid w:val="00947F9E"/>
    <w:rsid w:val="00966A0F"/>
    <w:rsid w:val="00967F9B"/>
    <w:rsid w:val="0099607F"/>
    <w:rsid w:val="009A7065"/>
    <w:rsid w:val="009D17E4"/>
    <w:rsid w:val="00A73974"/>
    <w:rsid w:val="00AA1825"/>
    <w:rsid w:val="00AD2B66"/>
    <w:rsid w:val="00AF2E32"/>
    <w:rsid w:val="00B04ABB"/>
    <w:rsid w:val="00B71BC7"/>
    <w:rsid w:val="00BB0C70"/>
    <w:rsid w:val="00BC03D4"/>
    <w:rsid w:val="00BD1586"/>
    <w:rsid w:val="00BD1D22"/>
    <w:rsid w:val="00BE49CB"/>
    <w:rsid w:val="00BE4DDB"/>
    <w:rsid w:val="00C4347E"/>
    <w:rsid w:val="00C90D29"/>
    <w:rsid w:val="00CC06A7"/>
    <w:rsid w:val="00D126BB"/>
    <w:rsid w:val="00D3354E"/>
    <w:rsid w:val="00D4067D"/>
    <w:rsid w:val="00D41F0C"/>
    <w:rsid w:val="00D51838"/>
    <w:rsid w:val="00D53115"/>
    <w:rsid w:val="00D70E7D"/>
    <w:rsid w:val="00DA23F0"/>
    <w:rsid w:val="00E16A40"/>
    <w:rsid w:val="00E45771"/>
    <w:rsid w:val="00E642CB"/>
    <w:rsid w:val="00E64583"/>
    <w:rsid w:val="00E8394C"/>
    <w:rsid w:val="00EA2525"/>
    <w:rsid w:val="00EC05A8"/>
    <w:rsid w:val="00ED397C"/>
    <w:rsid w:val="00EF0501"/>
    <w:rsid w:val="00F023E7"/>
    <w:rsid w:val="00F54886"/>
    <w:rsid w:val="00FD719A"/>
    <w:rsid w:val="00FE2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2289"/>
    <o:shapelayout v:ext="edit">
      <o:idmap v:ext="edit" data="1"/>
    </o:shapelayout>
  </w:shapeDefaults>
  <w:decimalSymbol w:val="."/>
  <w:listSeparator w:val=","/>
  <w14:docId w14:val="3EDAB5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1170"/>
      </w:tabs>
      <w:outlineLvl w:val="0"/>
    </w:pPr>
    <w:rPr>
      <w:sz w:val="24"/>
    </w:rPr>
  </w:style>
  <w:style w:type="paragraph" w:styleId="Heading2">
    <w:name w:val="heading 2"/>
    <w:basedOn w:val="Normal"/>
    <w:next w:val="Normal"/>
    <w:qFormat/>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170"/>
      </w:tabs>
      <w:jc w:val="both"/>
    </w:pPr>
    <w:rPr>
      <w:sz w:val="24"/>
    </w:rPr>
  </w:style>
  <w:style w:type="paragraph" w:styleId="BalloonText">
    <w:name w:val="Balloon Text"/>
    <w:basedOn w:val="Normal"/>
    <w:link w:val="BalloonTextChar"/>
    <w:rsid w:val="002F44F8"/>
    <w:rPr>
      <w:rFonts w:ascii="Tahoma" w:hAnsi="Tahoma" w:cs="Tahoma"/>
      <w:sz w:val="16"/>
      <w:szCs w:val="16"/>
    </w:rPr>
  </w:style>
  <w:style w:type="character" w:customStyle="1" w:styleId="BalloonTextChar">
    <w:name w:val="Balloon Text Char"/>
    <w:link w:val="BalloonText"/>
    <w:rsid w:val="002F44F8"/>
    <w:rPr>
      <w:rFonts w:ascii="Tahoma" w:hAnsi="Tahoma" w:cs="Tahoma"/>
      <w:sz w:val="16"/>
      <w:szCs w:val="16"/>
    </w:rPr>
  </w:style>
  <w:style w:type="paragraph" w:styleId="FootnoteText">
    <w:name w:val="footnote text"/>
    <w:basedOn w:val="Normal"/>
    <w:link w:val="FootnoteTextChar"/>
    <w:uiPriority w:val="99"/>
    <w:unhideWhenUsed/>
    <w:rsid w:val="003E5B27"/>
    <w:rPr>
      <w:rFonts w:ascii="Calibri" w:eastAsia="Calibri" w:hAnsi="Calibri"/>
    </w:rPr>
  </w:style>
  <w:style w:type="character" w:customStyle="1" w:styleId="FootnoteTextChar">
    <w:name w:val="Footnote Text Char"/>
    <w:link w:val="FootnoteText"/>
    <w:uiPriority w:val="99"/>
    <w:rsid w:val="003E5B27"/>
    <w:rPr>
      <w:rFonts w:ascii="Calibri" w:eastAsia="Calibri" w:hAnsi="Calibri"/>
    </w:rPr>
  </w:style>
  <w:style w:type="character" w:styleId="FootnoteReference">
    <w:name w:val="footnote reference"/>
    <w:uiPriority w:val="99"/>
    <w:unhideWhenUsed/>
    <w:rsid w:val="003E5B27"/>
    <w:rPr>
      <w:vertAlign w:val="superscript"/>
    </w:rPr>
  </w:style>
  <w:style w:type="paragraph" w:styleId="ListParagraph">
    <w:name w:val="List Paragraph"/>
    <w:basedOn w:val="Normal"/>
    <w:uiPriority w:val="34"/>
    <w:qFormat/>
    <w:rsid w:val="003E5B27"/>
    <w:pPr>
      <w:spacing w:after="160" w:line="259" w:lineRule="auto"/>
      <w:ind w:left="720"/>
      <w:contextualSpacing/>
    </w:pPr>
    <w:rPr>
      <w:rFonts w:ascii="Calibri" w:eastAsia="Calibri" w:hAnsi="Calibri"/>
      <w:sz w:val="22"/>
      <w:szCs w:val="22"/>
    </w:rPr>
  </w:style>
  <w:style w:type="character" w:styleId="Hyperlink">
    <w:name w:val="Hyperlink"/>
    <w:uiPriority w:val="99"/>
    <w:unhideWhenUsed/>
    <w:rsid w:val="003E5B27"/>
    <w:rPr>
      <w:color w:val="0563C1"/>
      <w:u w:val="single"/>
    </w:rPr>
  </w:style>
  <w:style w:type="character" w:customStyle="1" w:styleId="apple-converted-space">
    <w:name w:val="apple-converted-space"/>
    <w:rsid w:val="00281EE0"/>
  </w:style>
  <w:style w:type="paragraph" w:styleId="NormalWeb">
    <w:name w:val="Normal (Web)"/>
    <w:basedOn w:val="Normal"/>
    <w:uiPriority w:val="99"/>
    <w:unhideWhenUsed/>
    <w:rsid w:val="00D5183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976107">
      <w:bodyDiv w:val="1"/>
      <w:marLeft w:val="0"/>
      <w:marRight w:val="0"/>
      <w:marTop w:val="0"/>
      <w:marBottom w:val="0"/>
      <w:divBdr>
        <w:top w:val="none" w:sz="0" w:space="0" w:color="auto"/>
        <w:left w:val="none" w:sz="0" w:space="0" w:color="auto"/>
        <w:bottom w:val="none" w:sz="0" w:space="0" w:color="auto"/>
        <w:right w:val="none" w:sz="0" w:space="0" w:color="auto"/>
      </w:divBdr>
    </w:div>
    <w:div w:id="617294201">
      <w:bodyDiv w:val="1"/>
      <w:marLeft w:val="0"/>
      <w:marRight w:val="0"/>
      <w:marTop w:val="0"/>
      <w:marBottom w:val="0"/>
      <w:divBdr>
        <w:top w:val="none" w:sz="0" w:space="0" w:color="auto"/>
        <w:left w:val="none" w:sz="0" w:space="0" w:color="auto"/>
        <w:bottom w:val="none" w:sz="0" w:space="0" w:color="auto"/>
        <w:right w:val="none" w:sz="0" w:space="0" w:color="auto"/>
      </w:divBdr>
    </w:div>
    <w:div w:id="1930038653">
      <w:bodyDiv w:val="1"/>
      <w:marLeft w:val="0"/>
      <w:marRight w:val="0"/>
      <w:marTop w:val="0"/>
      <w:marBottom w:val="0"/>
      <w:divBdr>
        <w:top w:val="none" w:sz="0" w:space="0" w:color="auto"/>
        <w:left w:val="none" w:sz="0" w:space="0" w:color="auto"/>
        <w:bottom w:val="none" w:sz="0" w:space="0" w:color="auto"/>
        <w:right w:val="none" w:sz="0" w:space="0" w:color="auto"/>
      </w:divBdr>
    </w:div>
    <w:div w:id="197861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5F0010E6F30440A93AC11C5EB74A373"/>
        <w:category>
          <w:name w:val="General"/>
          <w:gallery w:val="placeholder"/>
        </w:category>
        <w:types>
          <w:type w:val="bbPlcHdr"/>
        </w:types>
        <w:behaviors>
          <w:behavior w:val="content"/>
        </w:behaviors>
        <w:guid w:val="{6B93EBD4-F7C7-4C9A-808A-AE24C5F0229C}"/>
      </w:docPartPr>
      <w:docPartBody>
        <w:p w:rsidR="007B00FF" w:rsidRDefault="0046111A" w:rsidP="0046111A">
          <w:pPr>
            <w:pStyle w:val="E5F0010E6F30440A93AC11C5EB74A373"/>
          </w:pPr>
          <w:r w:rsidRPr="00C40827">
            <w:rPr>
              <w:rStyle w:val="PlaceholderText"/>
              <w:rFonts w:eastAsiaTheme="minorHAnsi"/>
            </w:rPr>
            <w:t>Click here to enter text.</w:t>
          </w:r>
        </w:p>
      </w:docPartBody>
    </w:docPart>
    <w:docPart>
      <w:docPartPr>
        <w:name w:val="A988FF1E49674D89A66AB2617D958B22"/>
        <w:category>
          <w:name w:val="General"/>
          <w:gallery w:val="placeholder"/>
        </w:category>
        <w:types>
          <w:type w:val="bbPlcHdr"/>
        </w:types>
        <w:behaviors>
          <w:behavior w:val="content"/>
        </w:behaviors>
        <w:guid w:val="{F477484A-BD7D-427A-991D-D53D527AF510}"/>
      </w:docPartPr>
      <w:docPartBody>
        <w:p w:rsidR="007B00FF" w:rsidRDefault="0046111A" w:rsidP="0046111A">
          <w:pPr>
            <w:pStyle w:val="A988FF1E49674D89A66AB2617D958B22"/>
          </w:pPr>
          <w:r w:rsidRPr="00C40827">
            <w:rPr>
              <w:rStyle w:val="PlaceholderText"/>
              <w:rFonts w:eastAsiaTheme="minorHAnsi"/>
            </w:rPr>
            <w:t>Click here to enter text.</w:t>
          </w:r>
        </w:p>
      </w:docPartBody>
    </w:docPart>
    <w:docPart>
      <w:docPartPr>
        <w:name w:val="66EF594FE13E463F8C71B188AD0C6159"/>
        <w:category>
          <w:name w:val="General"/>
          <w:gallery w:val="placeholder"/>
        </w:category>
        <w:types>
          <w:type w:val="bbPlcHdr"/>
        </w:types>
        <w:behaviors>
          <w:behavior w:val="content"/>
        </w:behaviors>
        <w:guid w:val="{44F42EB5-3CF8-4A1E-886E-65D3A6053E44}"/>
      </w:docPartPr>
      <w:docPartBody>
        <w:p w:rsidR="007B00FF" w:rsidRDefault="0046111A" w:rsidP="0046111A">
          <w:pPr>
            <w:pStyle w:val="66EF594FE13E463F8C71B188AD0C6159"/>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11A"/>
    <w:rsid w:val="002978F8"/>
    <w:rsid w:val="0046111A"/>
    <w:rsid w:val="007B00FF"/>
    <w:rsid w:val="00EB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00FF"/>
    <w:rPr>
      <w:color w:val="808080"/>
    </w:rPr>
  </w:style>
  <w:style w:type="paragraph" w:customStyle="1" w:styleId="E5F0010E6F30440A93AC11C5EB74A373">
    <w:name w:val="E5F0010E6F30440A93AC11C5EB74A373"/>
    <w:rsid w:val="0046111A"/>
  </w:style>
  <w:style w:type="paragraph" w:customStyle="1" w:styleId="FA17B91643C04BB1834C3C666D00FC64">
    <w:name w:val="FA17B91643C04BB1834C3C666D00FC64"/>
    <w:rsid w:val="0046111A"/>
  </w:style>
  <w:style w:type="paragraph" w:customStyle="1" w:styleId="865DF89E614A44258E17E71485D6EA9E">
    <w:name w:val="865DF89E614A44258E17E71485D6EA9E"/>
    <w:rsid w:val="0046111A"/>
  </w:style>
  <w:style w:type="paragraph" w:customStyle="1" w:styleId="2D0CB8957FF4405F8B88DB65589E1722">
    <w:name w:val="2D0CB8957FF4405F8B88DB65589E1722"/>
    <w:rsid w:val="0046111A"/>
  </w:style>
  <w:style w:type="paragraph" w:customStyle="1" w:styleId="C6B32A6D5E0549AC8D21BF023076EE9E">
    <w:name w:val="C6B32A6D5E0549AC8D21BF023076EE9E"/>
    <w:rsid w:val="0046111A"/>
  </w:style>
  <w:style w:type="paragraph" w:customStyle="1" w:styleId="A8E64D9A909B4DA2B236F67008AF305D">
    <w:name w:val="A8E64D9A909B4DA2B236F67008AF305D"/>
    <w:rsid w:val="0046111A"/>
  </w:style>
  <w:style w:type="paragraph" w:customStyle="1" w:styleId="A988FF1E49674D89A66AB2617D958B22">
    <w:name w:val="A988FF1E49674D89A66AB2617D958B22"/>
    <w:rsid w:val="0046111A"/>
  </w:style>
  <w:style w:type="paragraph" w:customStyle="1" w:styleId="66EF594FE13E463F8C71B188AD0C6159">
    <w:name w:val="66EF594FE13E463F8C71B188AD0C6159"/>
    <w:rsid w:val="0046111A"/>
  </w:style>
  <w:style w:type="paragraph" w:customStyle="1" w:styleId="98879500147E473487F69AC924B76C78">
    <w:name w:val="98879500147E473487F69AC924B76C78"/>
    <w:rsid w:val="0046111A"/>
  </w:style>
  <w:style w:type="paragraph" w:customStyle="1" w:styleId="027B7FF4C7AE4BE7876C107033AB1D47">
    <w:name w:val="027B7FF4C7AE4BE7876C107033AB1D47"/>
    <w:rsid w:val="0046111A"/>
  </w:style>
  <w:style w:type="paragraph" w:customStyle="1" w:styleId="193319E904194F65885339A1695AA0D3">
    <w:name w:val="193319E904194F65885339A1695AA0D3"/>
    <w:rsid w:val="007B00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AA05E-7D96-43C8-8415-25753F360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2020-07-01T11:40:00Z</dcterms:created>
  <dcterms:modified xsi:type="dcterms:W3CDTF">2020-07-01T11:40:00Z</dcterms:modified>
</cp:coreProperties>
</file>